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/>
    <w:p w:rsidR="00E53A85" w:rsidRPr="00926205" w:rsidRDefault="00E53A85" w:rsidP="00E53A85"/>
    <w:p w:rsidR="00056F48" w:rsidRDefault="00E53A85" w:rsidP="00E53A85">
      <w:pPr>
        <w:rPr>
          <w:b/>
          <w:bCs/>
          <w:sz w:val="24"/>
          <w:szCs w:val="28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703EA3" w:rsidRPr="00F24379">
        <w:rPr>
          <w:b/>
          <w:bCs/>
          <w:sz w:val="24"/>
          <w:szCs w:val="28"/>
        </w:rPr>
        <w:t>Pomôcky pre výučbu odborných predmetov</w:t>
      </w:r>
      <w:bookmarkStart w:id="0" w:name="_GoBack"/>
      <w:bookmarkEnd w:id="0"/>
    </w:p>
    <w:p w:rsidR="008320B2" w:rsidRPr="00926205" w:rsidRDefault="008320B2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8CE" w:rsidRDefault="00F728CE" w:rsidP="00E53A85">
      <w:r>
        <w:separator/>
      </w:r>
    </w:p>
  </w:endnote>
  <w:endnote w:type="continuationSeparator" w:id="0">
    <w:p w:rsidR="00F728CE" w:rsidRDefault="00F728CE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8CE" w:rsidRDefault="00F728CE" w:rsidP="00E53A85">
      <w:r>
        <w:separator/>
      </w:r>
    </w:p>
  </w:footnote>
  <w:footnote w:type="continuationSeparator" w:id="0">
    <w:p w:rsidR="00F728CE" w:rsidRDefault="00F728CE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ook w:val="04A0" w:firstRow="1" w:lastRow="0" w:firstColumn="1" w:lastColumn="0" w:noHBand="0" w:noVBand="1"/>
    </w:tblPr>
    <w:tblGrid>
      <w:gridCol w:w="1368"/>
      <w:gridCol w:w="6472"/>
      <w:gridCol w:w="1516"/>
    </w:tblGrid>
    <w:tr w:rsidR="00165CF4" w:rsidTr="00C973E5">
      <w:trPr>
        <w:trHeight w:val="993"/>
      </w:trPr>
      <w:tc>
        <w:tcPr>
          <w:tcW w:w="1368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bookmarkStart w:id="3" w:name="_Hlk102977074"/>
          <w:bookmarkStart w:id="4" w:name="_Hlk102977075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2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6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C973E5">
      <w:trPr>
        <w:trHeight w:val="204"/>
      </w:trPr>
      <w:tc>
        <w:tcPr>
          <w:tcW w:w="9356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  <w:bookmarkEnd w:id="3"/>
    <w:bookmarkEnd w:id="4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56F48"/>
    <w:rsid w:val="000936AF"/>
    <w:rsid w:val="000A646F"/>
    <w:rsid w:val="000B0167"/>
    <w:rsid w:val="000B3DBC"/>
    <w:rsid w:val="0012109A"/>
    <w:rsid w:val="001301DF"/>
    <w:rsid w:val="00137F2D"/>
    <w:rsid w:val="00165CF4"/>
    <w:rsid w:val="00184F80"/>
    <w:rsid w:val="001A1026"/>
    <w:rsid w:val="001E0772"/>
    <w:rsid w:val="001E38F5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393514"/>
    <w:rsid w:val="00402C2B"/>
    <w:rsid w:val="00447A33"/>
    <w:rsid w:val="00476F92"/>
    <w:rsid w:val="004E62F5"/>
    <w:rsid w:val="0053570D"/>
    <w:rsid w:val="00547C53"/>
    <w:rsid w:val="00595704"/>
    <w:rsid w:val="005C07ED"/>
    <w:rsid w:val="005C5CD7"/>
    <w:rsid w:val="005C626D"/>
    <w:rsid w:val="005D1714"/>
    <w:rsid w:val="00613756"/>
    <w:rsid w:val="00614B45"/>
    <w:rsid w:val="006207B9"/>
    <w:rsid w:val="00626A66"/>
    <w:rsid w:val="00647C8E"/>
    <w:rsid w:val="0066480A"/>
    <w:rsid w:val="00697EE1"/>
    <w:rsid w:val="006A5414"/>
    <w:rsid w:val="006A6B9F"/>
    <w:rsid w:val="006C37EE"/>
    <w:rsid w:val="006F1425"/>
    <w:rsid w:val="0070063C"/>
    <w:rsid w:val="00703EA3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0B2"/>
    <w:rsid w:val="00832FF5"/>
    <w:rsid w:val="00842BCC"/>
    <w:rsid w:val="00851184"/>
    <w:rsid w:val="008666EA"/>
    <w:rsid w:val="00867AAD"/>
    <w:rsid w:val="00875C82"/>
    <w:rsid w:val="00885913"/>
    <w:rsid w:val="008B2F8F"/>
    <w:rsid w:val="008B4337"/>
    <w:rsid w:val="008E1A1E"/>
    <w:rsid w:val="008E2D72"/>
    <w:rsid w:val="00915B90"/>
    <w:rsid w:val="00916686"/>
    <w:rsid w:val="00916A32"/>
    <w:rsid w:val="00926205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2455A"/>
    <w:rsid w:val="00A55137"/>
    <w:rsid w:val="00A6420B"/>
    <w:rsid w:val="00A75FA4"/>
    <w:rsid w:val="00B02E9A"/>
    <w:rsid w:val="00B42A72"/>
    <w:rsid w:val="00B474B4"/>
    <w:rsid w:val="00B56CC7"/>
    <w:rsid w:val="00B6214F"/>
    <w:rsid w:val="00BD5DA8"/>
    <w:rsid w:val="00BE0843"/>
    <w:rsid w:val="00BE3E01"/>
    <w:rsid w:val="00C973E5"/>
    <w:rsid w:val="00CF3E85"/>
    <w:rsid w:val="00CF5411"/>
    <w:rsid w:val="00D22BA5"/>
    <w:rsid w:val="00D328DA"/>
    <w:rsid w:val="00DA1CC9"/>
    <w:rsid w:val="00DB1841"/>
    <w:rsid w:val="00DC4AA3"/>
    <w:rsid w:val="00DE5AD0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28CE"/>
    <w:rsid w:val="00F73FCA"/>
    <w:rsid w:val="00F97A79"/>
    <w:rsid w:val="00FB5E71"/>
    <w:rsid w:val="00FD5559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14</cp:revision>
  <cp:lastPrinted>2016-11-11T06:43:00Z</cp:lastPrinted>
  <dcterms:created xsi:type="dcterms:W3CDTF">2022-05-13T10:38:00Z</dcterms:created>
  <dcterms:modified xsi:type="dcterms:W3CDTF">2023-01-31T08:47:00Z</dcterms:modified>
</cp:coreProperties>
</file>